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 xml:space="preserve">План-график раскрытия наборов открытых данных </w:t>
      </w:r>
    </w:p>
    <w:p w:rsidR="00E64F5D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>Коми УФАС России на 202</w:t>
      </w:r>
      <w:r w:rsidR="00147E4B">
        <w:rPr>
          <w:rFonts w:ascii="Times New Roman" w:hAnsi="Times New Roman" w:cs="Times New Roman"/>
          <w:sz w:val="24"/>
          <w:szCs w:val="24"/>
        </w:rPr>
        <w:t>2</w:t>
      </w:r>
      <w:r w:rsidRPr="00436B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436B5A" w:rsidTr="00475D0F">
        <w:tc>
          <w:tcPr>
            <w:tcW w:w="675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36B5A"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</w:t>
            </w:r>
          </w:p>
        </w:tc>
        <w:tc>
          <w:tcPr>
            <w:tcW w:w="2942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раскрытия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6B5A" w:rsidRDefault="006E063C" w:rsidP="006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набора данных «Контакты</w:t>
            </w:r>
          </w:p>
        </w:tc>
        <w:tc>
          <w:tcPr>
            <w:tcW w:w="2942" w:type="dxa"/>
          </w:tcPr>
          <w:p w:rsidR="00436B5A" w:rsidRDefault="006E063C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986351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образования вакантных должностей</w:t>
            </w:r>
          </w:p>
        </w:tc>
      </w:tr>
      <w:tr w:rsidR="00436B5A" w:rsidTr="00475D0F">
        <w:tc>
          <w:tcPr>
            <w:tcW w:w="675" w:type="dxa"/>
          </w:tcPr>
          <w:p w:rsidR="00436B5A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в СМИ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аналитически материалов</w:t>
            </w:r>
          </w:p>
        </w:tc>
      </w:tr>
    </w:tbl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B5A" w:rsidRPr="00436B5A" w:rsidSect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36B5A"/>
    <w:rsid w:val="00147E4B"/>
    <w:rsid w:val="001F413A"/>
    <w:rsid w:val="002A4BCD"/>
    <w:rsid w:val="00411B95"/>
    <w:rsid w:val="004176ED"/>
    <w:rsid w:val="00436B5A"/>
    <w:rsid w:val="00475D0F"/>
    <w:rsid w:val="006746EA"/>
    <w:rsid w:val="006E063C"/>
    <w:rsid w:val="009238D8"/>
    <w:rsid w:val="00986351"/>
    <w:rsid w:val="00E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10</cp:revision>
  <dcterms:created xsi:type="dcterms:W3CDTF">2019-12-17T08:24:00Z</dcterms:created>
  <dcterms:modified xsi:type="dcterms:W3CDTF">2022-01-12T07:20:00Z</dcterms:modified>
</cp:coreProperties>
</file>